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40"/>
        <w:gridCol w:w="6"/>
        <w:gridCol w:w="5609"/>
      </w:tblGrid>
      <w:tr w:rsidR="000E2D41" w:rsidRPr="000E2D41" w:rsidTr="000E2D41">
        <w:trPr>
          <w:tblCellSpacing w:w="0" w:type="dxa"/>
        </w:trPr>
        <w:tc>
          <w:tcPr>
            <w:tcW w:w="2000" w:type="pct"/>
            <w:shd w:val="clear" w:color="auto" w:fill="FFFFFF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" w:type="dxa"/>
            <w:shd w:val="clear" w:color="auto" w:fill="FFFFFF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2D41" w:rsidRPr="000E2D41" w:rsidTr="000E2D41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E2D41" w:rsidRPr="000E2D41" w:rsidRDefault="000E2D41" w:rsidP="000E2D41">
      <w:pPr>
        <w:spacing w:after="0" w:line="240" w:lineRule="atLeas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</w:p>
    <w:tbl>
      <w:tblPr>
        <w:tblW w:w="4406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244"/>
      </w:tblGrid>
      <w:tr w:rsidR="000E2D41" w:rsidRPr="000E2D41" w:rsidTr="000E2D41">
        <w:trPr>
          <w:tblCellSpacing w:w="0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80" w:type="dxa"/>
                <w:left w:w="180" w:type="dxa"/>
                <w:bottom w:w="180" w:type="dxa"/>
                <w:right w:w="180" w:type="dxa"/>
              </w:tblCellMar>
              <w:tblLook w:val="04A0"/>
            </w:tblPr>
            <w:tblGrid>
              <w:gridCol w:w="8244"/>
            </w:tblGrid>
            <w:tr w:rsidR="000E2D41" w:rsidRPr="000E2D41" w:rsidTr="000E2D41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Региональная энергетическая комиссия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ind w:left="-1082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Красноярского края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(РЭК)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ПРИКАЗ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18.12.2009 г. Красноярск № 288-пр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Индивидуальные тарифы на услуги по передаче электрической энергии для взаиморасчетов между сетевыми организациями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В соответствии с Федеральным законом от 14.04.1995 № 41-ФЗ «О государственном регулировании тарифов на электрическую и тепловую энергию в Российской Федерации», Федеральным законом от 26.03.2003 № 35-ФЗ «Об электроэнергетике»,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Положением о Региональной энергетической комиссии Красноярского края, утвержденным постановлением Правительства Красноярского края от 08.12.2008 № 216-п</w:t>
                  </w:r>
                  <w:proofErr w:type="gramEnd"/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, решением правления Региональной энергетической комиссии Красноярского края от 18.12.2009 ПРИКАЗЫВАЮ: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1. Установить индивидуальные тарифы на услуги по передаче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электрической энергии для взаиморасчетов между сетевыми организациями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согласно приложению.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2. Тарифы, установленные в пункте 1 настоящего приказа, действуют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с 3 января 2010 года.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3. Приказ вступает в силу со дня подписания.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4. Опубликовать приказ в газете «Красноярский рабочий».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5. Направить копии настоящего приказа сетевым организациям,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указанным в приложении.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Приложение к приказу РЭК от 18.12.2009 № 288-пр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Индивидуальные тарифы на услуги по передаче электрической энергии 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для взаиморасчетов между сетевыми организациями</w:t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92"/>
                    <w:gridCol w:w="3824"/>
                    <w:gridCol w:w="1514"/>
                    <w:gridCol w:w="1890"/>
                  </w:tblGrid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п</w:t>
                        </w:r>
                        <w:proofErr w:type="spellEnd"/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5220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сетевых организаций</w:t>
                        </w:r>
                      </w:p>
                    </w:tc>
                    <w:tc>
                      <w:tcPr>
                        <w:tcW w:w="3705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Двухставочный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тариф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Ставка на содержание электрических сетей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Ставка на оплату технологического расхода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.м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ес</w:t>
                        </w:r>
                        <w:proofErr w:type="spellEnd"/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.ч</w:t>
                        </w:r>
                        <w:proofErr w:type="spellEnd"/>
                        <w:proofErr w:type="gramEnd"/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9570" w:type="dxa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Раздел 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Муниципальное унитарное предприятие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Жилищно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- коммунальный сервис» г. Сосновоборск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103153,22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134,37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Государственное учреждение Красноярский научный центр Сибирского отделения Российской академии наук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201082,56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183,66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Филиал открытого акционерного общества «Межрегиональная распределительная сетевая компания Сибири» (г. Красноярск)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-«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Красноярскэнерго» - Общество с ограниченной ответственностью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Ирбинские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энергосети» (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Курагинский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район, п. Большая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Ирба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58844,33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15,76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(г. Красноярск) - Общество с ограниченной ответственность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КЛМ-Энерго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188212,09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24,98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Общество с ограниченной ответственностью Торговый центр «Свободный»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315998,92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94,89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Новосибирское нефтепроводное управление открытого акционерного общества «Транссибирские магистральные нефтепроводы» (г. Омск)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209747,86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220,01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Красноярское районное нефтепроводное управление открытого акционерного общества «Транссибирские магистральные нефтепроводы» (г. Омск)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210382,36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22,48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Муниципальное унитарное предприятие электрических сетей (г. Дивногорск)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90,36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Красноярск) - Открытое акционерное общество «Улан-Удэ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Энерго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174,41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«Красноярский жилищно-коммунальный комплекс» (г. Красноярск) - Открытое акционерное общество «ДОЗ-2 и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К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213973,06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267,00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Открытое акционерное общество «Красноярский завод цветных металлов имени В.Н.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Гулидова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» (г. Красноярск) - Открытое акционерное общество «ДОЗ-2 и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213973,06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267,00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Общество с ограниченной ответственностью «Красноярская региональная энергетическая компания» (г. Красноярск) - Муниципальное унитарное предприятие «Управление коммуникационным комплексом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Северо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-Е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нисейского района» (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пгт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Северо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- Енисейский)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354003,35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37,85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Химический завод - филиал открытого акционерного общества «Красноярский машиностроительный завод» (г. Красноярск)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-М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униципальное предприятие ЗАТО Железногорск Красноярского края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Горэлектросеть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(г. Железногорск)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51396,66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91,11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Федеральное государственное унитарное предприятие «Горно-химический комбинат» (г. Железногорск) - Муниципальное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предприятие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ЗАТО Железногорск Красноярского края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Горэлектросеть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(г. Железногорск)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51396,66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91,11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ФГУП «28 Электрическая сеть Военно-Морского флота» Министерства Обороны Российской Федерации - Муниципальное унитарное предприятие электрических сетей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90,36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Общество с ограниченной ответственностью «Красноярский жилищно-коммунальный комплекс»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109013,06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157,10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Красноярск) - Открытое акционерное общество «РУСАЛ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Ачинский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Глиноземный Комбинат» (г. Ачинск)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135251,68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56,94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Филиал открытого акционерного общества «Межрегиональная распределительная сетевая компания Сибири» - «Красноярскэнерго» (г. Красноярск) - Муниципальное унитарное предприятие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жилищно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- коммунального хозяйства Закрытого административно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-т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ерриториального образования Солнечный Красноярского края (ЗАТО Солнечный)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45167,13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115,90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Открытое акционерное общество «Красноярский машиностроительный завод»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27762,08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3,59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Красноярск) - Общество с ограниченной ответственностью «Торговый дом» (Березовский район,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пгт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Березовка)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20417,31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40,19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(г. Красноярск) - Открытое акционерное общество «Производственное объединение «Красноярский завод комбайнов» (г. Красноярск)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231944,53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25,86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Красноярск) - Закрытое акционерное общество «Прииск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Удерейский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Мотыгинский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район,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пгт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Раздолинск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160356,53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18,41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Красноярск) - Открытое акционерное общество «Красноярский завод цветных металлов имени В.Н.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Гулидова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217031,81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50,41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(г. Красноярск) - Химический завод - филиал открытого акционерного общества «Красноярский машиностроительный завод» (г. Красноярск)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10531,23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72,47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Закрытое акционерное общество «Красноярский деревообрабатывающий комбинат»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93615,66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36,29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Общество с ограниченной ответственностью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Красэлектросервис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179932,43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95,21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Красноярск) - Федеральное государственное унитарное предприятие «Производственное объединение Красноярский химический комбинат «Енисей» (г.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Коасноярск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26681,82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Общество с ограниченной ответственностью «Енисейский ЦБК»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32382,25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(г. Красноярск) - Закрытое акционерное общество «Торговый центр «Красноярье» (г. Красноярск)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15756,49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Открытое акционерное общество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Химико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- металлургический завод»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18739,29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Общество с ограниченной ответственностью «Красноярская региональная энергетическая компания»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29,36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Красноярск) - Муниципальное унитарное предприятие электрических сетей города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Зеленогорска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(г.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Зеленогорск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106,83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Филиал открытого акционерного общества «Межрегиональная распределительная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сетевяя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Закрытое акционерное общество «Минусинские городские электрические сети» (г. Минусинск)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75,86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Муниципальное унитарное предприятие Шушенского района «Тепловые и электрические сети» (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Шушенский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район, п. Шушенское)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119,87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Общество с ограниченной ответственностью «Электросеть» (Дзержинский район)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97,43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36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Открытое акционерное общество «Красноярский алюминиевый завод»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43,51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Красноярск) - Муниципальное унитарное предприятие «Производственный жилищный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ремонтно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- эксплуатационный трест» (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Емельяновский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район, п. Кедровый)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129,90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(г. Красноярск) - Общество с ограниченной ответственностью «Искра - Энергосети» (г. Красноярск)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7,45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Общество с ограниченной ответственностью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Транснефтьэнерго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24,48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Филиал открытого акционерного общества «Межрегиональная распределительная сетевая компания Сибири» - «Красноярскэнерго»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-Ф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ГУП «28 Электрическая сеть Военно-Морского флота» Министерства Обороны Российской Федерации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31,16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Красноярск) - Открытое акционерное общество «Управление строительства - 604» (г.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Зеленогорск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3,10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Филиал открытого акционерного общества «Межрегиональная распределительная сетевая компания Сибири» - «Красноярскэнерго» (г. Красноярск) - Закрытое акционерное общество «Флагман -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инвест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(г. Красноярск)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57,28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43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Общество с ограниченной ответственностью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Громадский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щебеночный карьер»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17,34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</w:t>
                        </w: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br/>
                          <w:t>«Красноярская региональная энергетическая</w:t>
                        </w: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br/>
                          <w:t>компания»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. Красноярск) -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Емельяновское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br/>
                          <w:t>районное муниципальное предприятие</w:t>
                        </w: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br/>
                          <w:t>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Энергосбыт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Емельяновский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район,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пгт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br/>
                          <w:t>Емельяново)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1370282,90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3709,86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Энерготранзит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(г. Красноярск) - Общество с ограниченной ответственностью «Красноярский жилищно-коммунальный комплекс»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35145014,13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4521,77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Зыковские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Инженерные Сети» (Березовский 46 район, с.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Зыково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) - Общество с ограниченной ответственностью «Красноярская региональная энергетическая компания»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Красноярск)*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25276,64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19,68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«Красноярская региональная энергетическая компания»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Открытое акционерное общество «СУЭК - Красноярск»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1518015,65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Открытое акционерное общество</w:t>
                        </w: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br/>
                          <w:t>«Красноярский алюминиевый завод» (г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.К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расноярск) - Общество с ограниченной</w:t>
                        </w: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br/>
                          <w:t>ответственностью «Красноярский жилищно-коммунальный комплекс»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31737,19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Химический завод - филиал открытого акционерного общества «Красноярский машиностроительный завод» (г, Красноярск)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-Ф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едеральное государственное унитарное предприятие «Горно-химический комбинат» (г. Железногорск)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83,46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Красноярская железная дорога - филиал открытого акционерного общества «Российские железные дороги»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Москва) - Открытое акционерное общество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Филимоновский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молочноконсервный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комбинат» (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Канский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район с. Филимоново)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19796,25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22,31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«Красноярская региональная энергетическая компания»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Открытое акционерное общество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Богучанская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ГЭС» (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Кежемский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район, г.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Кодинск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15033546,95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1890,88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Закрытое акционерное общество Лыжный стадион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Ветлужанка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(г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.К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расноярск) - Филиал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288219,36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46,60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«Терминал» (г. Новосибирск) - Филиал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44787,54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30,27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Открытое акционерное общество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Электрокомплекс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» (Минусинский район)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-Ф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7797,58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7,47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Открытое акционерное общество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Ачинский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нефтеперерабатывающий завод Восточной нефтяной компании» (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Большеулуйский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район)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-Ф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7197,20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15,05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«Красноярский металлургический завод» (г. Красноярск) - Открытое акционерное общество «МРСК» - филиал «Красноярскэнерго» (г. Красноярск)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69908,46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20,54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Крастяжмашэнерго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(г. Красноярск) - Филиал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5575,84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7,47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Элеком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(г. Красноярск) - Филиал открытого акционерного общества «Межрегиональная распределительная сетевая компания Сибири» 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123129,98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Громадский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щебеночный карьер» - 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504641,35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«Искра - Энергосети» (г. Красноярск) - Филиал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2575,90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Открытое акционерное общество «Управление строительства - 604» (г.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Зеленогорск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) - Филиал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18555,68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Транснефтьэнерго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(г. Москва) - Филиал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2719271,73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Общество с ограниченной ответственностью «Красноярская региональная энергетическая компания» (г. Красноярск) - Филиал открытого акционерного общества «Межрегиональная распределительная сетевая компания Сибири»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-«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2096393,85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Красноярская железная дорога - филиал открытого акционерного общества «Российские железные дороги»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Москва) - Филиал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18308,12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5,33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Закрытое акционерное общество «Торговый центр «Красноярье» (г. Красноярск) - Филиал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31,90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66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Федеральное государственное унитарное предприятие «Производственное объединение Красноярский химический комбинат «Енисей»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Филиал открытого акционерного общества «Межрегиональная распределительная сетевая компания Сибири» - «Красноярскэнерго»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23,24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67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Открытое акционерное общество </w:t>
                        </w: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«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Химико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-м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еталлургический завод» (г. Красноярск) -Общество с ограниченной ответственностью «Красноярский жилищно-коммунальный комплекс»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51,31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«Енисейский ЦБК» - Общество с ограниченной ответственностью «Красноярский жилищно-коммунальный комплекс»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67,10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69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«Керамзитовый завод»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Ачинск) - Общество с ограниченной ответственностью «Красноярская региональная энергетическая компания»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156721,40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15,42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Открытое акционерное общество «СУЭК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-К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расноярск» (г. Красноярск) - Общество с ограниченной ответственностью «Красноярская региональная энергетическая компания»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35,15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9570" w:type="dxa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Раздел 2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Муниципальное унитарное предприятие «Производственный жилищный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ремонтно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-э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ксплуатационный трест» (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Емельяновский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район, п. Кедровый) - Филиал открытого акционерного общества «Межрегиональная распределительная сетевая компания Сибири» -«Красноярскэнерго»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69619,99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Закрытое акционерное общество «Флагман -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инвест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» (г. Красноярск) - Филиал открытого акционерного общества «Межрегиональная распределительная сетевая компания Сибири»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-«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425348,48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Открытое акционерное общество «Улан-Удэ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Энерго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» - Филиал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335902,11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Муниципальное унитарное предприятие электрических сетей города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Зеленогорска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(г. 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Зеленогорск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) - Филиал открытого акционерного общества «Межрегиональная распределительная сетевая компания Сибири» - «Красноярскэнерго»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9090,44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«Электросеть» (Дзержинский район) - Филиал открытого акционерного общества «Межрегиональная распределительная сетевая компания Сибири» - «Красноярскэнерго»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85261,15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  <w:jc w:val="center"/>
                    </w:trPr>
                    <w:tc>
                      <w:tcPr>
                        <w:tcW w:w="6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52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ФГУП «28 Электрическая сеть Военно-Морского флота» Министерства Обороны Российской Федерации - Филиал открытого акционерного общества «Межрегиональная распределительная сетевая компания Сибири» 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-«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Красноярскэнерго» (г. Красноярск)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460994,06</w:t>
                        </w:r>
                      </w:p>
                    </w:tc>
                    <w:tc>
                      <w:tcPr>
                        <w:tcW w:w="20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</w:tbl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Примечание: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1. В каждой паре сетевых организаций первой указана организация -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получатель платы, второй указана организация - плательщик.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2. Тарифы, указанные в разделе 1, применяются к объемам передачи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электрической энергии (мощности), определяемым как отпуск из сетей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организации - получателя платы в сеть организации - плательщика.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3. Тарифы, указанные в разделе 2, применяются к объемам передачи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электрической энергии (мощности), определяемым как отпуск из сетей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организации - плательщика в сеть организации - получателя платы.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4. Тарифы, указанные в пункте 46 раздела 1, установлены с учетом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применения обществом с ограниченной ответственностью «</w:t>
                  </w:r>
                  <w:proofErr w:type="spellStart"/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Зыковские</w:t>
                  </w:r>
                  <w:proofErr w:type="spellEnd"/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Инженерные Сети» (Березовский район, с. </w:t>
                  </w:r>
                  <w:proofErr w:type="spellStart"/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Зыково</w:t>
                  </w:r>
                  <w:proofErr w:type="spellEnd"/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) упрощенной системы</w:t>
                  </w: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налогообложения.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 w:type="textWrapping" w:clear="all"/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Выписка из приказа №288-пр от 18.12.09г.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Индивидуальные тарифы на услуги по передаче электрической энергии для взаиморасчетов между сетевыми организациями на 2010 год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(для ООО "</w:t>
                  </w:r>
                  <w:proofErr w:type="spellStart"/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КрасКом</w:t>
                  </w:r>
                  <w:proofErr w:type="spellEnd"/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")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07"/>
                    <w:gridCol w:w="1886"/>
                    <w:gridCol w:w="2027"/>
                  </w:tblGrid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5400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сетевых организаций</w:t>
                        </w:r>
                      </w:p>
                    </w:tc>
                    <w:tc>
                      <w:tcPr>
                        <w:tcW w:w="4680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Двухставочный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тариф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Ставка на содержание электрических сетей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Ставка на оплату технологического расхода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.м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ес</w:t>
                        </w:r>
                        <w:proofErr w:type="spellEnd"/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МВтч</w:t>
                        </w:r>
                        <w:proofErr w:type="spellEnd"/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54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"Красноярский жилищно-коммунальный комплекс" (г. Красноярск) - Открытое акционерное общество "ДОЗ-2 и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К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"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213 973,06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267,00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54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Филиал открытого акционерного общества "Межрегиональная распределительная сетевая компания Сибири" - "Красноярскэнерго"(г. Красноярск) - Общество с ограниченной ответственностью "Красноярский жилищно-коммунальный комплекс" (г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.К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расноярск)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109 013,06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157,10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54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"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Энерготранзит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" (г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.К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расноярск) - Общество с ограниченной ответственностью "Красноярский жилищно-коммунальный комплекс" (г. Красноярск)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35 145 014,13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4 521,77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54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Открытое акционерное общество "Красноярский алюминиевый завод" (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г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 Красноярск) - Общество с ограниченной ответственностью "Красноярский жилищно-коммунальный комплекс" (г. Красноярск)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31 737,19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54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Открытое акционерное общество "Химико-металлургический завод" (г. Красноярск) - Общество с ограниченной ответственностью "Красноярский жилищно-коммунальный комплекс" (г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.К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расноярск)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51,31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54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Общество с ограниченной ответственностью "Енисейский ЦБК" -Общество с ограниченной ответственностью "Красноярский жилищно-коммунальный комплекс" (г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.К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расноярск)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67,1</w:t>
                        </w:r>
                      </w:p>
                    </w:tc>
                  </w:tr>
                </w:tbl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Тарифы опубликованы в газете "</w:t>
                  </w:r>
                  <w:proofErr w:type="spellStart"/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Кпасноярский</w:t>
                  </w:r>
                  <w:proofErr w:type="spellEnd"/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 рабочий" от 23.01.10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Региональная энергетическая компания Красноярского края (РЭК)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ПРИКАЗ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18.12.09 г. Красноярск №281-пр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Об установлении единых (котловых) тарифов на услуги по передаче электрической энергии на территории Красноярского края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В соответствии с Федеральным законом от 14.04.1995г. №41-ФЗ «О государственном регулировании тарифов на электрическую и тепловую энергию в Российской Федерации», Федеральным законом от 26.03.2003г. №35-ФЗ «Об электроэнергетике», постановлением Правительства Российской Федерации от 26.02.2004г. №109 «О ценообразовании в отношении электрической и тепловой энергии в Российской Федерации, Положением о Региональной энергетической комиссии Красноярского края, утвержденным постановлением Правительства Красноярского края</w:t>
                  </w:r>
                  <w:proofErr w:type="gramEnd"/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от 08.12.2008г. №216-п, решением правления Региональной энергетической комиссии Красноярского края от 18.12.2009г. ПРИКАЗЫВАЮ: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1. Установить единые (котловые) тарифы на услуги по передаче электрической энергии на территории Красноярского края согласно приложению.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2. Тарифы, установленные в пункте 1 настоящего приказа, действуют с 1 января 2010года.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3. Приказ вступает в силу через 10 дней после его официального опубликования.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4. Опубликовать приказ в газете «Красноярский рабочий».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righ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Председатель РЭК М.И. </w:t>
                  </w:r>
                  <w:proofErr w:type="spellStart"/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Полютов</w:t>
                  </w:r>
                  <w:proofErr w:type="spellEnd"/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.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right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Приложение к приказу РЭК от 18.12.2009 №281-пр</w:t>
                  </w:r>
                </w:p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Единые (котловые) тарифы на услуги по передаче электрической энергии на территории Красноярского края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48"/>
                    <w:gridCol w:w="1701"/>
                    <w:gridCol w:w="1327"/>
                    <w:gridCol w:w="1011"/>
                    <w:gridCol w:w="1011"/>
                    <w:gridCol w:w="1011"/>
                    <w:gridCol w:w="1011"/>
                  </w:tblGrid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  <w:proofErr w:type="spellStart"/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</w:t>
                        </w:r>
                        <w:proofErr w:type="spellEnd"/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2520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Показатель</w:t>
                        </w:r>
                      </w:p>
                    </w:tc>
                    <w:tc>
                      <w:tcPr>
                        <w:tcW w:w="1620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4605" w:type="dxa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Диапазоны напряженности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ВН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СН-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I</w:t>
                        </w:r>
                        <w:proofErr w:type="gramEnd"/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СН-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II</w:t>
                        </w:r>
                        <w:proofErr w:type="gramEnd"/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НН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7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745" w:type="dxa"/>
                        <w:gridSpan w:val="6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Тарифные группы потребителей электрической энергии (мощности)</w:t>
                        </w:r>
                      </w:p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(тарифы указываются без НДС)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745" w:type="dxa"/>
                        <w:gridSpan w:val="6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Прочие потребители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1.1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Одноставочный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тариф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,ч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410,53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463,13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922,03</w:t>
                        </w:r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1650,12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1.2</w:t>
                        </w:r>
                      </w:p>
                    </w:tc>
                    <w:tc>
                      <w:tcPr>
                        <w:tcW w:w="8745" w:type="dxa"/>
                        <w:gridSpan w:val="6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Двухставочный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тариф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1.2.1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ставка за содержание электрических сетей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,м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ес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234623,32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248373,27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461576,62</w:t>
                        </w:r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670201,34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1.2.2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Ставка на оплату технологического расхода (потерь) в электрических сетях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,ч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24,98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40,63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117,85</w:t>
                        </w:r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267,00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745" w:type="dxa"/>
                        <w:gridSpan w:val="6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Бюджетные потребители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2.1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Одноставочный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тариф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,ч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410,53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463,13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922,03</w:t>
                        </w:r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1650,12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2.2</w:t>
                        </w:r>
                      </w:p>
                    </w:tc>
                    <w:tc>
                      <w:tcPr>
                        <w:tcW w:w="8745" w:type="dxa"/>
                        <w:gridSpan w:val="6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Двухставочный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тариф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2.2.1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Ставка за содержание электрических сетей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,м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ес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234623,32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248373,27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461576,62</w:t>
                        </w:r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670201,34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2.2.2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Ставка на оплату технологического расхода (потерь) в электрических сетях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,ч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24,98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40,63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117,85</w:t>
                        </w:r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267,00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8745" w:type="dxa"/>
                        <w:gridSpan w:val="6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Население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3.1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Одноставочный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тариф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,ч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478,02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493,13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537,21</w:t>
                        </w:r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551,08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3.2</w:t>
                        </w:r>
                      </w:p>
                    </w:tc>
                    <w:tc>
                      <w:tcPr>
                        <w:tcW w:w="8745" w:type="dxa"/>
                        <w:gridSpan w:val="6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Двухставочный</w:t>
                        </w:r>
                        <w:proofErr w:type="spell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тариф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3.2.1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Ставка за содержание электрических сетей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,м</w:t>
                        </w:r>
                        <w:proofErr w:type="gramEnd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ес</w:t>
                        </w:r>
                        <w:proofErr w:type="spellEnd"/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203433,81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214765,01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238716,46</w:t>
                        </w:r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172524,95</w:t>
                        </w:r>
                      </w:p>
                    </w:tc>
                  </w:tr>
                  <w:tr w:rsidR="000E2D41" w:rsidRPr="000E2D41">
                    <w:trPr>
                      <w:tblCellSpacing w:w="0" w:type="dxa"/>
                    </w:trPr>
                    <w:tc>
                      <w:tcPr>
                        <w:tcW w:w="8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3.2.2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Ставка на оплату технологического расхода (потерь) в электрических сетях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Руб./</w:t>
                        </w:r>
                        <w:proofErr w:type="spell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МВт</w:t>
                        </w:r>
                        <w:proofErr w:type="gramStart"/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,ч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24,98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40,63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117,85</w:t>
                        </w:r>
                      </w:p>
                    </w:tc>
                    <w:tc>
                      <w:tcPr>
                        <w:tcW w:w="11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E2D41" w:rsidRPr="000E2D41" w:rsidRDefault="000E2D41" w:rsidP="000E2D41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0E2D41">
                          <w:rPr>
                            <w:rFonts w:ascii="Verdana" w:eastAsia="Times New Roman" w:hAnsi="Verdana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267,00</w:t>
                        </w:r>
                      </w:p>
                    </w:tc>
                  </w:tr>
                </w:tbl>
                <w:p w:rsidR="000E2D41" w:rsidRPr="000E2D41" w:rsidRDefault="000E2D41" w:rsidP="000E2D41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0E2D4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Тарифы опубликованы в газете "Красноярский рабочий" от19.01.10 №234(25966)</w:t>
                  </w:r>
                </w:p>
              </w:tc>
            </w:tr>
          </w:tbl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E2D41" w:rsidRPr="000E2D41" w:rsidRDefault="000E2D41" w:rsidP="000E2D41">
      <w:pPr>
        <w:spacing w:after="0" w:line="240" w:lineRule="atLeas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7"/>
        <w:gridCol w:w="7937"/>
        <w:gridCol w:w="468"/>
        <w:gridCol w:w="468"/>
        <w:gridCol w:w="15"/>
      </w:tblGrid>
      <w:tr w:rsidR="000E2D41" w:rsidRPr="000E2D41" w:rsidTr="000E2D41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2D41" w:rsidRPr="000E2D41" w:rsidTr="000E2D41">
        <w:trPr>
          <w:tblCellSpacing w:w="0" w:type="dxa"/>
        </w:trPr>
        <w:tc>
          <w:tcPr>
            <w:tcW w:w="0" w:type="auto"/>
            <w:gridSpan w:val="5"/>
            <w:shd w:val="clear" w:color="auto" w:fill="9986B7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2D41" w:rsidRPr="000E2D41" w:rsidTr="000E2D41">
        <w:trPr>
          <w:tblCellSpacing w:w="0" w:type="dxa"/>
        </w:trPr>
        <w:tc>
          <w:tcPr>
            <w:tcW w:w="250" w:type="pct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" w:type="dxa"/>
            <w:vAlign w:val="bottom"/>
            <w:hideMark/>
          </w:tcPr>
          <w:p w:rsidR="000E2D41" w:rsidRPr="000E2D41" w:rsidRDefault="000E2D41" w:rsidP="000E2D41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72364" w:rsidRDefault="000E2D41"/>
    <w:sectPr w:rsidR="00872364" w:rsidSect="00F84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D41"/>
    <w:rsid w:val="000E2D41"/>
    <w:rsid w:val="00B129F6"/>
    <w:rsid w:val="00E97CAE"/>
    <w:rsid w:val="00F84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20"/>
  </w:style>
  <w:style w:type="paragraph" w:styleId="1">
    <w:name w:val="heading 1"/>
    <w:basedOn w:val="a"/>
    <w:link w:val="10"/>
    <w:uiPriority w:val="9"/>
    <w:qFormat/>
    <w:rsid w:val="000E2D41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291972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2D41"/>
    <w:rPr>
      <w:rFonts w:ascii="Verdana" w:eastAsia="Times New Roman" w:hAnsi="Verdana" w:cs="Times New Roman"/>
      <w:b/>
      <w:bCs/>
      <w:color w:val="291972"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E2D41"/>
    <w:rPr>
      <w:color w:val="000099"/>
      <w:u w:val="single"/>
    </w:rPr>
  </w:style>
  <w:style w:type="character" w:styleId="a4">
    <w:name w:val="FollowedHyperlink"/>
    <w:basedOn w:val="a0"/>
    <w:uiPriority w:val="99"/>
    <w:semiHidden/>
    <w:unhideWhenUsed/>
    <w:rsid w:val="000E2D41"/>
    <w:rPr>
      <w:color w:val="330066"/>
      <w:u w:val="single"/>
    </w:rPr>
  </w:style>
  <w:style w:type="paragraph" w:customStyle="1" w:styleId="title">
    <w:name w:val="title"/>
    <w:basedOn w:val="a"/>
    <w:rsid w:val="000E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291972"/>
      <w:sz w:val="24"/>
      <w:szCs w:val="24"/>
      <w:lang w:eastAsia="ru-RU"/>
    </w:rPr>
  </w:style>
  <w:style w:type="paragraph" w:customStyle="1" w:styleId="small">
    <w:name w:val="small"/>
    <w:basedOn w:val="a"/>
    <w:rsid w:val="000E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customStyle="1" w:styleId="small2">
    <w:name w:val="small2"/>
    <w:basedOn w:val="a"/>
    <w:rsid w:val="000E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17"/>
      <w:szCs w:val="17"/>
      <w:lang w:eastAsia="ru-RU"/>
    </w:rPr>
  </w:style>
  <w:style w:type="paragraph" w:customStyle="1" w:styleId="gsmall">
    <w:name w:val="gsmall"/>
    <w:basedOn w:val="a"/>
    <w:rsid w:val="000E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999999"/>
      <w:sz w:val="15"/>
      <w:szCs w:val="15"/>
      <w:lang w:eastAsia="ru-RU"/>
    </w:rPr>
  </w:style>
  <w:style w:type="paragraph" w:customStyle="1" w:styleId="osmall">
    <w:name w:val="osmall"/>
    <w:basedOn w:val="a"/>
    <w:rsid w:val="000E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E87700"/>
      <w:sz w:val="15"/>
      <w:szCs w:val="15"/>
      <w:lang w:eastAsia="ru-RU"/>
    </w:rPr>
  </w:style>
  <w:style w:type="paragraph" w:customStyle="1" w:styleId="moresel">
    <w:name w:val="moresel"/>
    <w:basedOn w:val="a"/>
    <w:rsid w:val="000E2D41"/>
    <w:pPr>
      <w:shd w:val="clear" w:color="auto" w:fill="CC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14"/>
      <w:szCs w:val="14"/>
      <w:lang w:eastAsia="ru-RU"/>
    </w:rPr>
  </w:style>
  <w:style w:type="paragraph" w:customStyle="1" w:styleId="date">
    <w:name w:val="date"/>
    <w:basedOn w:val="a"/>
    <w:rsid w:val="000E2D41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C0000"/>
      <w:sz w:val="17"/>
      <w:szCs w:val="17"/>
      <w:lang w:eastAsia="ru-RU"/>
    </w:rPr>
  </w:style>
  <w:style w:type="paragraph" w:customStyle="1" w:styleId="menusel">
    <w:name w:val="menusel"/>
    <w:basedOn w:val="a"/>
    <w:rsid w:val="000E2D41"/>
    <w:pPr>
      <w:shd w:val="clear" w:color="auto" w:fill="99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17"/>
      <w:szCs w:val="17"/>
      <w:lang w:eastAsia="ru-RU"/>
    </w:rPr>
  </w:style>
  <w:style w:type="paragraph" w:customStyle="1" w:styleId="form">
    <w:name w:val="form"/>
    <w:basedOn w:val="a"/>
    <w:rsid w:val="000E2D4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customStyle="1" w:styleId="ico">
    <w:name w:val="ico"/>
    <w:basedOn w:val="a"/>
    <w:rsid w:val="000E2D41"/>
    <w:pPr>
      <w:pBdr>
        <w:top w:val="single" w:sz="48" w:space="0" w:color="F8D6B2"/>
        <w:left w:val="single" w:sz="48" w:space="0" w:color="F8D6B2"/>
        <w:bottom w:val="single" w:sz="48" w:space="0" w:color="F8D6B2"/>
        <w:right w:val="single" w:sz="48" w:space="0" w:color="F8D6B2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menu">
    <w:name w:val="smenu"/>
    <w:basedOn w:val="a"/>
    <w:rsid w:val="000E2D41"/>
    <w:pPr>
      <w:shd w:val="clear" w:color="auto" w:fill="DDDDDD"/>
      <w:spacing w:before="15" w:after="15" w:line="195" w:lineRule="atLeast"/>
      <w:ind w:left="15" w:right="15"/>
    </w:pPr>
    <w:rPr>
      <w:rFonts w:ascii="Tahoma" w:eastAsia="Times New Roman" w:hAnsi="Tahoma" w:cs="Tahoma"/>
      <w:b/>
      <w:bCs/>
      <w:caps/>
      <w:color w:val="CC0000"/>
      <w:sz w:val="17"/>
      <w:szCs w:val="17"/>
      <w:lang w:eastAsia="ru-RU"/>
    </w:rPr>
  </w:style>
  <w:style w:type="paragraph" w:customStyle="1" w:styleId="dot">
    <w:name w:val="dot"/>
    <w:basedOn w:val="a"/>
    <w:rsid w:val="000E2D41"/>
    <w:pPr>
      <w:pBdr>
        <w:top w:val="dotted" w:sz="6" w:space="0" w:color="auto"/>
        <w:left w:val="dotted" w:sz="6" w:space="0" w:color="auto"/>
        <w:bottom w:val="dotted" w:sz="6" w:space="0" w:color="auto"/>
        <w:right w:val="dott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E87800"/>
      <w:sz w:val="24"/>
      <w:szCs w:val="24"/>
      <w:lang w:eastAsia="ru-RU"/>
    </w:rPr>
  </w:style>
  <w:style w:type="paragraph" w:customStyle="1" w:styleId="picnews">
    <w:name w:val="picnews"/>
    <w:basedOn w:val="a"/>
    <w:rsid w:val="000E2D41"/>
    <w:pPr>
      <w:pBdr>
        <w:top w:val="single" w:sz="36" w:space="0" w:color="EEEEEE"/>
        <w:left w:val="single" w:sz="36" w:space="0" w:color="EEEEEE"/>
        <w:bottom w:val="single" w:sz="36" w:space="0" w:color="EEEEEE"/>
        <w:right w:val="single" w:sz="36" w:space="0" w:color="EEEEE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menu">
    <w:name w:val="bmenu"/>
    <w:basedOn w:val="a"/>
    <w:rsid w:val="000E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osmall1">
    <w:name w:val="osmall1"/>
    <w:basedOn w:val="a0"/>
    <w:rsid w:val="000E2D41"/>
    <w:rPr>
      <w:b/>
      <w:bCs/>
      <w:color w:val="E87700"/>
      <w:sz w:val="15"/>
      <w:szCs w:val="15"/>
    </w:rPr>
  </w:style>
  <w:style w:type="character" w:customStyle="1" w:styleId="gsmall1">
    <w:name w:val="gsmall1"/>
    <w:basedOn w:val="a0"/>
    <w:rsid w:val="000E2D41"/>
    <w:rPr>
      <w:b/>
      <w:bCs/>
      <w:color w:val="999999"/>
      <w:sz w:val="15"/>
      <w:szCs w:val="15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E2D4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E2D41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E2D4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E2D41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0E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title1">
    <w:name w:val="title1"/>
    <w:basedOn w:val="a0"/>
    <w:rsid w:val="000E2D41"/>
    <w:rPr>
      <w:b/>
      <w:bCs/>
      <w:color w:val="291972"/>
    </w:rPr>
  </w:style>
  <w:style w:type="character" w:customStyle="1" w:styleId="small1">
    <w:name w:val="small1"/>
    <w:basedOn w:val="a0"/>
    <w:rsid w:val="000E2D41"/>
    <w:rPr>
      <w:sz w:val="17"/>
      <w:szCs w:val="17"/>
    </w:rPr>
  </w:style>
  <w:style w:type="character" w:styleId="a6">
    <w:name w:val="Strong"/>
    <w:basedOn w:val="a0"/>
    <w:uiPriority w:val="22"/>
    <w:qFormat/>
    <w:rsid w:val="000E2D4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E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2D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6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3664</Words>
  <Characters>20885</Characters>
  <Application>Microsoft Office Word</Application>
  <DocSecurity>0</DocSecurity>
  <Lines>174</Lines>
  <Paragraphs>48</Paragraphs>
  <ScaleCrop>false</ScaleCrop>
  <Company/>
  <LinksUpToDate>false</LinksUpToDate>
  <CharactersWithSpaces>24501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Телешева</dc:creator>
  <cp:keywords/>
  <dc:description/>
  <cp:lastModifiedBy>Телешева</cp:lastModifiedBy>
  <cp:revision>1</cp:revision>
  <dcterms:created xsi:type="dcterms:W3CDTF">2011-03-03T06:49:00Z</dcterms:created>
  <dcterms:modified xsi:type="dcterms:W3CDTF">2011-03-03T06:52:00Z</dcterms:modified>
</cp:coreProperties>
</file>